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0759"/>
        <w:gridCol w:w="156"/>
      </w:tblGrid>
      <w:tr w:rsidR="00C20F90" w:rsidRPr="00C20F90" w:rsidTr="00F63F3E">
        <w:trPr>
          <w:gridAfter w:val="1"/>
        </w:trPr>
        <w:tc>
          <w:tcPr>
            <w:tcW w:w="1091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F3E" w:rsidRPr="00C20F90" w:rsidRDefault="00F63F3E" w:rsidP="00C20F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  <w:r w:rsidRPr="00C20F90">
              <w:rPr>
                <w:rFonts w:ascii="Times New Roman" w:eastAsia="Times New Roman" w:hAnsi="Times New Roman" w:cs="Times New Roman"/>
                <w:b/>
                <w:i/>
                <w:color w:val="660066"/>
                <w:sz w:val="28"/>
                <w:szCs w:val="28"/>
              </w:rPr>
              <w:t>ПРОЕКТ «ШКОЛА - ТЕРРИТОРИЯ ЗДОРОВЬЯ»</w:t>
            </w:r>
          </w:p>
          <w:p w:rsidR="00F63F3E" w:rsidRPr="00C20F90" w:rsidRDefault="00F63F3E" w:rsidP="00C20F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  <w:p w:rsidR="00287413" w:rsidRPr="00C20F90" w:rsidRDefault="00287413" w:rsidP="00C20F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0066"/>
                <w:kern w:val="3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kern w:val="36"/>
                <w:sz w:val="28"/>
                <w:szCs w:val="28"/>
              </w:rPr>
              <w:t>ДЕВИЗ ПРОЕКТА</w:t>
            </w:r>
          </w:p>
          <w:p w:rsidR="00287413" w:rsidRPr="00C20F90" w:rsidRDefault="00287413" w:rsidP="00C20F90">
            <w:pPr>
              <w:spacing w:before="225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«БЫТЬ ЗДОРОВЫМ, ЖИТЬ АКТИВНО –</w:t>
            </w:r>
            <w:r w:rsidR="00F63F3E" w:rsidRPr="00C20F9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Pr="00C20F9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ЭТО СТИЛЬНО, ПОЗИТИВНО</w:t>
            </w:r>
            <w:r w:rsidR="005744CB" w:rsidRPr="00C20F9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!</w:t>
            </w:r>
            <w:r w:rsidRPr="00C20F9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»</w:t>
            </w:r>
          </w:p>
        </w:tc>
      </w:tr>
      <w:tr w:rsidR="00C20F90" w:rsidRPr="00C20F90" w:rsidTr="00F63F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0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 xml:space="preserve">г. </w:t>
            </w:r>
            <w:r w:rsidR="00F63F3E"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Вилейка</w:t>
            </w:r>
          </w:p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201</w:t>
            </w:r>
            <w:r w:rsidR="00F63F3E"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</w:tr>
      <w:tr w:rsidR="00C20F90" w:rsidRPr="00C20F90" w:rsidTr="00F63F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0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</w:tr>
    </w:tbl>
    <w:p w:rsidR="00287413" w:rsidRPr="00C20F90" w:rsidRDefault="00287413" w:rsidP="00C20F9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1. ИНФОРМАЦИОННЫЙ ПАСПОРТ ПРОЕКТА</w:t>
      </w:r>
    </w:p>
    <w:tbl>
      <w:tblPr>
        <w:tblW w:w="11057" w:type="dxa"/>
        <w:tblInd w:w="-1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6887"/>
      </w:tblGrid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Наименование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«ШКОЛА - ТЕРРИТОРИЯ ЗДОРОВЬЯ»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Государственное учреждение образования</w:t>
            </w:r>
          </w:p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”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Начальная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школа №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6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г. 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Вилейка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“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Главная идея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Организация совместной деятельности педагогов и учащихся, законных представителей, а также других заинтересованных организаций в сохранении здоровья, направленной на оптимизацию учебной, психологической и физической нагрузки учащихся и создание в учреждении условий для сохранения и укрепления здоровья, формировании культуры здорового образа жизни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201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</w:t>
            </w:r>
            <w:r w:rsidR="00D44D88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-2021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гг.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Участники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Заместители директора, классные руководители, педагоги учреждения, учащиеся учреждения образования, родительская общественность, обслуживающий персонал, представители учреждения здравоохранения, социальные партнеры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Принципы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Default="00287413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Культурологический подход: приобщение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учащихся к культуре гигиены.</w:t>
            </w:r>
          </w:p>
          <w:p w:rsidR="00C20F90" w:rsidRPr="00C20F90" w:rsidRDefault="00C20F90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10"/>
                <w:szCs w:val="10"/>
              </w:rPr>
            </w:pPr>
          </w:p>
          <w:p w:rsidR="00287413" w:rsidRDefault="00287413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Деятельный подход: игровой, творческий.</w:t>
            </w:r>
          </w:p>
          <w:p w:rsidR="00C20F90" w:rsidRPr="00C20F90" w:rsidRDefault="00C20F90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10"/>
                <w:szCs w:val="10"/>
              </w:rPr>
            </w:pPr>
          </w:p>
          <w:p w:rsidR="00287413" w:rsidRDefault="00287413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Дифференциация: учет специфических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позиций детей, учет их физического развития.</w:t>
            </w:r>
          </w:p>
          <w:p w:rsidR="00C20F90" w:rsidRPr="00C20F90" w:rsidRDefault="00C20F90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10"/>
                <w:szCs w:val="10"/>
              </w:rPr>
            </w:pPr>
          </w:p>
          <w:p w:rsidR="00287413" w:rsidRPr="00C20F90" w:rsidRDefault="00287413" w:rsidP="00C2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Комплексный подход: использования</w:t>
            </w:r>
            <w:r w:rsidR="00F63F3E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 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профилактических и оздоровительных технологий</w:t>
            </w:r>
          </w:p>
        </w:tc>
      </w:tr>
      <w:tr w:rsidR="00C20F90" w:rsidRPr="00C20F90" w:rsidTr="0028741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</w:rPr>
              <w:t>Информационное обеспечение проекта</w:t>
            </w:r>
          </w:p>
        </w:tc>
        <w:tc>
          <w:tcPr>
            <w:tcW w:w="68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F90" w:rsidRDefault="00C20F90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сайт учреждения образования,</w:t>
            </w:r>
          </w:p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информационный стенд</w:t>
            </w:r>
          </w:p>
        </w:tc>
      </w:tr>
    </w:tbl>
    <w:p w:rsidR="00287413" w:rsidRDefault="00287413" w:rsidP="00C20F9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lastRenderedPageBreak/>
        <w:t>2. Обоснование и актуальность проекта</w:t>
      </w:r>
    </w:p>
    <w:p w:rsidR="00C20F90" w:rsidRPr="00C20F90" w:rsidRDefault="00C20F90" w:rsidP="00C20F9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</w:rPr>
      </w:pPr>
    </w:p>
    <w:p w:rsidR="00AE1212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Современные государственные и общественные реалии, кардинальные изменения в социальной жизни привели к принципиальным изменениям системы образования в Республике Беларусь. Ставка делается на сохранение и укрепление здоровья нации, в частности учащихся учреждений образования.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</w:p>
    <w:p w:rsidR="00AE1212" w:rsidRPr="00C20F90" w:rsidRDefault="00AE1212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Важнейшим фактором работоспособности организма является здоровье. Понятие здоровья включает в себя не только отсутствие заболеваний, болезненного состояния, физического дефекта, но и состояние полного социального, физического и психологического благополучия. Статистика показывает, что подавляющее большинство детей знакомо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с болезнями, причем иногда довольно близко. У детей впечатлительных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 физически ослабленных формируется комплекс неудачника. К таким последствиям приводит психогенные факторы, т.е. условия, которые вызывают нервно-психические заболевания, травмируют душу.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К сожалению, не редко эти психогенные факторы процветают в семье. Здоровье ребенка напрямую связано с его душевным равновесием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 эмоциональным благополучием. </w:t>
      </w:r>
    </w:p>
    <w:p w:rsidR="00B23154" w:rsidRPr="00C20F90" w:rsidRDefault="00AE1212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Также б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ольшое значение в охране и укреплении здоровья ребенка принадлежит его гигиеническому обучению и воспитанию. Гигиеническое воспитание — это часть общего воспитания, а гигиенические навыки — это неотъемлемая часть культурного поведения. Необходимость опрятности, содержание в чистоте лица, тела, прически, одежды, обуви продиктованы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не только требованиями гигиены, но и нормами человеческих отношений. При формировании культурно–гигиенических навыков идёт не простое усвоение правил, норм поведения, а чрезвычайно важный процесс социализации.</w:t>
      </w:r>
    </w:p>
    <w:p w:rsidR="00B23154" w:rsidRPr="00C20F90" w:rsidRDefault="00B23154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AE1212" w:rsidRPr="00C20F90" w:rsidRDefault="00A00964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Так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же большинство школьников очень мало знают о своем </w:t>
      </w:r>
      <w:proofErr w:type="gramStart"/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теле,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</w:t>
      </w:r>
      <w:proofErr w:type="gramEnd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 особенностях его строения и функциях, о здоровье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как главной ценности человека.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Из-за отсутствия </w:t>
      </w:r>
      <w:r w:rsidR="007059D8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элементарных знаний младшие школьники совершаю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 множество оши</w:t>
      </w:r>
      <w:r w:rsidR="007059D8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бок, которые приносят вред их здоровью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. Чем раньше у </w:t>
      </w:r>
      <w:r w:rsidR="007059D8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учащихся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сформируется осознанная необходимость заботиться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 своем здоровье, тем здоровее будет каждый конкретный человек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 общество в целом. 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 связи с этим для реализации информационного проекта «Школа - территория здоровья» в рамках Государственной программы «Здоровье народа и демографическая безопасность Республики Беларусь» необходимо создание единой профилактической среды (как в учреждении образования,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так и в домашних условиях). Проект подразумевает совместную деятельность педагогических работников, учащихся и законных представителей, а также других заинтересованных организаций в сохранении и укреплении здоровья детей.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i/>
          <w:iCs/>
          <w:color w:val="660066"/>
          <w:sz w:val="28"/>
          <w:szCs w:val="28"/>
        </w:rPr>
        <w:t>Цель проекта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: создание модели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здоровьесберегающей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образовательной среды учреждения образования путем интеграции педагогических, информационных, интеллектуальных и материально-технических ресурсов.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i/>
          <w:iCs/>
          <w:color w:val="660066"/>
          <w:sz w:val="28"/>
          <w:szCs w:val="28"/>
        </w:rPr>
        <w:t>Задачи:</w:t>
      </w:r>
    </w:p>
    <w:p w:rsidR="00287413" w:rsidRPr="00C20F90" w:rsidRDefault="00287413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формировать у обучающихся систему знаний на игровых, учебных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факульта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тивных занятиях и во внеурочное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время о сбережении здоровья, мотивацию на сохранение здоровья;</w:t>
      </w:r>
    </w:p>
    <w:p w:rsidR="00287413" w:rsidRPr="00C20F90" w:rsidRDefault="00287413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создать систему содержательного, информационного, материально-технического обеспечения агитационной и пропагандистской ра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softHyphen/>
        <w:t xml:space="preserve">боты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по приобщению подрастающего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поколения, педагогов, 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законных представителей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обучающихся  к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здоровому образу жизни;</w:t>
      </w:r>
    </w:p>
    <w:p w:rsidR="00287413" w:rsidRPr="00C20F90" w:rsidRDefault="00287413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создать в учреждении   оптимальный двигательный режим для обучающихся с учетом их возрастных, психологических и иных особенностей, развивать потребность в занятиях физической культурой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спортом;</w:t>
      </w:r>
    </w:p>
    <w:p w:rsidR="00FF0806" w:rsidRPr="00C20F90" w:rsidRDefault="00287413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применять технологии, сберегающие здоров</w:t>
      </w:r>
      <w:r w:rsidR="00FF0806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ье, 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образовательном процессе;</w:t>
      </w:r>
    </w:p>
    <w:p w:rsidR="00AE1212" w:rsidRPr="00C20F90" w:rsidRDefault="00AE1212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организовать работу по формированию у обучающихся устойчивых навыков общественной и личной гигиены;</w:t>
      </w:r>
    </w:p>
    <w:p w:rsidR="00AE1212" w:rsidRDefault="007059D8" w:rsidP="00C20F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повысить педагогическую компетентность родителей в воспитании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 учащихся навыков общественной и личной гигиены.</w:t>
      </w:r>
      <w:r w:rsidR="00B231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</w:p>
    <w:p w:rsidR="00C20F90" w:rsidRPr="00C20F90" w:rsidRDefault="00C20F90" w:rsidP="00C20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</w:p>
    <w:p w:rsidR="00287413" w:rsidRPr="00C20F90" w:rsidRDefault="00287413" w:rsidP="00C20F90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3. Анализ деятельности учреждения по укреплению и сохранению здоровья учащихся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здании Государс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твенного учреждения </w:t>
      </w:r>
      <w:proofErr w:type="gramStart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образования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”</w:t>
      </w:r>
      <w:r w:rsidR="00767B3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Начальная</w:t>
      </w:r>
      <w:proofErr w:type="gramEnd"/>
      <w:r w:rsidR="00767B3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школа №6</w:t>
      </w:r>
      <w:r w:rsidR="00D44D88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г. Вилейки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“ созданы необходимые условия для сбережения здоровья учащихся. Все помещения соответствуют санитарным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гигиеническим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нормам, нормам пожарной безопасности, требованиям охраны здоровья и охраны труда, строго соблюдается санитарно-гигиенический режим.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 2018/2019 учебном году в учреждении насчитывается </w:t>
      </w:r>
      <w:r w:rsidR="00FF0806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 </w:t>
      </w:r>
      <w:r w:rsidR="00A266E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162</w:t>
      </w:r>
      <w:r w:rsidR="00FF0806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учащихся,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при проектной мощности здания учреждения </w:t>
      </w:r>
      <w:r w:rsidR="00FF72F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– 172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мест. </w:t>
      </w:r>
      <w:r w:rsidR="00FF0806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 </w:t>
      </w:r>
      <w:r w:rsidR="00D44D88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учреждении образования имеется 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14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учебных кабинетов, 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библиотека, книгохранилище, 6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помещений для размещения управленческого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преподавательского соста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softHyphen/>
        <w:t>ва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актовый зал,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приспособленное помещение для проведения уроков физической культуры и здоровья. В холодное время года уроки физической культур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ы и здоровья проводятся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  приспособленном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помещении для проведения уроков физической культуры и здоровья, а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 теплое время – на 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спортивной площадке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287413" w:rsidRPr="00C20F90" w:rsidRDefault="00360B41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Имею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тся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2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кабинет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учителя-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дефектолога, действует пункт коррекционно-педагогической помощи, в котором занимаются 26 детей, нуждающихся 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коррекционных занятиях. В 2019/2020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ом году ПКПП были сформированы 2 группы. 1 - </w:t>
      </w:r>
      <w:proofErr w:type="spellStart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дисграфия</w:t>
      </w:r>
      <w:proofErr w:type="spellEnd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1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- </w:t>
      </w:r>
      <w:proofErr w:type="gramStart"/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дизартрия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  НВОНР</w:t>
      </w:r>
      <w:proofErr w:type="gramEnd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  -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3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подгруппы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 В 2018/2019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учебном году по результатам медико-педагогической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комиссии с ПКПП было выпущено 13 учащихся, это 50%.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13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оставлены для продолжения коррекционной работы.</w:t>
      </w:r>
    </w:p>
    <w:p w:rsidR="00287413" w:rsidRDefault="007B66CA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Работает столовая на 72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места, позволяющая ор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ганизовывать горячие завтраки,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обеды 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 полдники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учебное время. Учащиеся принимают пищу согласно графику, утвержденному директором учреждения образования.</w:t>
      </w:r>
    </w:p>
    <w:p w:rsidR="00C20F90" w:rsidRPr="00C20F90" w:rsidRDefault="00C20F90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</w:p>
    <w:tbl>
      <w:tblPr>
        <w:tblW w:w="993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275"/>
        <w:gridCol w:w="3690"/>
      </w:tblGrid>
      <w:tr w:rsidR="00FF0806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 xml:space="preserve">05 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Завтрак 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 xml:space="preserve">1-А, 1-Б </w:t>
            </w:r>
            <w:r w:rsidRPr="00C20F90">
              <w:rPr>
                <w:rFonts w:ascii="Times New Roman" w:eastAsia="Times New Roman" w:hAnsi="Times New Roman" w:cs="Times New Roman"/>
                <w:iCs/>
                <w:color w:val="660066"/>
                <w:sz w:val="28"/>
                <w:szCs w:val="28"/>
              </w:rPr>
              <w:t>классы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806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9 </w:t>
            </w:r>
            <w:r w:rsidR="00AA7816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50</w:t>
            </w:r>
            <w:r w:rsidR="00AA7816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16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Завтрак 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2-А, 2-Б, 3-А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классы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</w:t>
            </w:r>
            <w:r w:rsidR="00AA7816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Завтрак 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3-Б, 4-А, 4-Б 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классы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12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45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Обед</w:t>
            </w:r>
          </w:p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(</w:t>
            </w:r>
            <w:r w:rsidR="00AA7816"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одноразовое</w:t>
            </w: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 xml:space="preserve"> питание)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 xml:space="preserve">2-А, 2-Б, 3-А, 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3-Б, 4-А, 4-Б  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классы</w:t>
            </w:r>
          </w:p>
        </w:tc>
      </w:tr>
      <w:tr w:rsidR="00FF0806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12 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55 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Обед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 xml:space="preserve">1-А, 1-Б </w:t>
            </w:r>
            <w:r w:rsidRPr="00C20F90">
              <w:rPr>
                <w:rFonts w:ascii="Times New Roman" w:eastAsia="Times New Roman" w:hAnsi="Times New Roman" w:cs="Times New Roman"/>
                <w:iCs/>
                <w:color w:val="660066"/>
                <w:sz w:val="28"/>
                <w:szCs w:val="28"/>
              </w:rPr>
              <w:t>классы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13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0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Обед</w:t>
            </w:r>
            <w:r w:rsidR="00BF748F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(ГПД)</w:t>
            </w:r>
          </w:p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A781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1,2</w:t>
            </w:r>
            <w:r w:rsidR="00BF748F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группы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14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0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48F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Обед </w:t>
            </w: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(ГПД)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3, 4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группы</w:t>
            </w:r>
          </w:p>
        </w:tc>
      </w:tr>
      <w:tr w:rsidR="00FF0806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15 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Полдник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806" w:rsidRPr="00C20F90" w:rsidRDefault="00FF0806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 xml:space="preserve">1-А, 1-Б </w:t>
            </w:r>
            <w:r w:rsidRPr="00C20F90">
              <w:rPr>
                <w:rFonts w:ascii="Times New Roman" w:eastAsia="Times New Roman" w:hAnsi="Times New Roman" w:cs="Times New Roman"/>
                <w:iCs/>
                <w:color w:val="660066"/>
                <w:sz w:val="28"/>
                <w:szCs w:val="28"/>
              </w:rPr>
              <w:t>классы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15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Полдник 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  <w:r w:rsidR="00287413"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(ГПД)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806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1,2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группы</w:t>
            </w:r>
          </w:p>
        </w:tc>
      </w:tr>
      <w:tr w:rsidR="00C20F90" w:rsidRPr="00C20F90" w:rsidTr="00287413">
        <w:tc>
          <w:tcPr>
            <w:tcW w:w="1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16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vertAlign w:val="superscript"/>
              </w:rPr>
              <w:t>30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 </w:t>
            </w:r>
          </w:p>
        </w:tc>
        <w:tc>
          <w:tcPr>
            <w:tcW w:w="4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Полдник </w:t>
            </w:r>
            <w:r w:rsidRPr="00C20F90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</w:rPr>
              <w:t>(ГПД)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BF748F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3,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4 </w:t>
            </w: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группы</w:t>
            </w:r>
          </w:p>
        </w:tc>
      </w:tr>
    </w:tbl>
    <w:p w:rsidR="00287413" w:rsidRPr="00C20F90" w:rsidRDefault="007B66CA" w:rsidP="00C20F9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По состоянию на 03.09.2019 одноразовое бесплатное питание получают всего 116 учащихся. Учащиеся 2-4 классов, которые не посещают группу продлённого дня – 21 учащийся, приют – 1.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Двухразовое бесплатное питание получают 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10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2-4 классов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(дети из многодетных семей -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9 учащихся, дети-инвалиды - 1)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одноразовое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(учащиеся с ОПФР)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– 9, трехразовое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–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12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(дети из многодетных семей -11 учащихся, дети-инвалиды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–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1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несовершеннолетний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)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.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 родительской доплатой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питается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72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учащихся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2-4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классов. Всего по учреждению образования питается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162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proofErr w:type="gramStart"/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учащихся,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</w:t>
      </w:r>
      <w:proofErr w:type="gramEnd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что составляет </w:t>
      </w:r>
      <w:r w:rsidR="003A217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100% охвата горячим питанием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 В период с сентября по июнь месяц пища витаминизируется витамином «С».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 xml:space="preserve">Ежедневно по графику работает медицинский кабинет, в котором проводятся профилактические прививки, оказывается первая медицинская помощь. В медицинском кабинете имеется необходимое оборудование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инструментарий.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 учреждении используется естественное левостороннее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 искусственное люминесцентное освещение. Естественное освещение и его надлежащий уровень важны в связи с тем, что свет обладает высоким биологическим действием, способствует росту и развитию организма, обеспечивает нормальную работу зрительного анализатора.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Для искусственного освещения используются люминесцентные лампы.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Для учреждения характерно озеленение коридоров.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709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Всего учащихся в учреждении образов</w:t>
      </w:r>
      <w:r w:rsidR="00CE4C9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ания (по состоянию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</w:t>
      </w:r>
      <w:r w:rsidR="00CE4C9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 15.09.2019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)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 – 162</w:t>
      </w:r>
      <w:r w:rsidR="00CE4C9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из них: мальчиков – 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88</w:t>
      </w:r>
      <w:r w:rsidR="00CE4C9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девочек –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74. Насчитывается многодетных 25 семей, в которых 91 ребёнка, из них – 28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учреждения образо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вания; неполных 34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семей, в </w:t>
      </w:r>
      <w:r w:rsidR="00CB7C0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которых – 52 детей, из них – 35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учреждения об</w:t>
      </w:r>
      <w:r w:rsidR="00F14437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разования; малообеспеченных – 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семей</w:t>
      </w:r>
      <w:r w:rsidR="00F14437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 опекунских семей – 4/6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детей; приемных семей – 3/7 детей, учащихся,</w:t>
      </w:r>
      <w:r w:rsidR="00F14437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находящихся в СОП, – семей 1/1</w:t>
      </w:r>
      <w:r w:rsidR="00801BE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ребенок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 Учащихс</w:t>
      </w:r>
      <w:r w:rsidR="00F14437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я, с которыми проводится ИПР – 0 учащихся. Учащихся с ОПФР – 14, учащиеся-инвалиды – 4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Учебные заняти</w:t>
      </w:r>
      <w:r w:rsidR="00AC15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я в 1- 4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классах  организованы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в одну смену. Продолжительность учебных занятий – 45 минут, в 1 классах – 35 минут.</w:t>
      </w:r>
    </w:p>
    <w:p w:rsidR="00287413" w:rsidRPr="00C20F90" w:rsidRDefault="00AC1554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учреждении функционируют 4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групп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ы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продленного дня, которые посещают </w:t>
      </w:r>
      <w:r w:rsidR="00360B4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84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1-4 классов, что составляет </w:t>
      </w:r>
      <w:r w:rsidR="00A266E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52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% от общего числа учащихся 1-4 классов.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учреждении образования открыты классы   интегрир</w:t>
      </w:r>
      <w:r w:rsidR="005503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ованного обучения и воспитания. Два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класса неполной наполняемости и </w:t>
      </w:r>
      <w:r w:rsidR="005503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два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класс</w:t>
      </w:r>
      <w:r w:rsidR="005503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полной наполняемости.  </w:t>
      </w:r>
      <w:proofErr w:type="spell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Беланович</w:t>
      </w:r>
      <w:proofErr w:type="spell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Руслана, учащаяся 1 «А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» класса,</w:t>
      </w:r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proofErr w:type="gram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обучается  по</w:t>
      </w:r>
      <w:proofErr w:type="gram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учебной программе первого отделения вспомогательной школы для детей с интеллектуальной недостаточностью, </w:t>
      </w:r>
      <w:proofErr w:type="spellStart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Татаревич</w:t>
      </w:r>
      <w:proofErr w:type="spellEnd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Г</w:t>
      </w:r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леб, учащийся 1 «А»,  по программе специальной общеобразовательной школы для детей с нарушениями психического развития (трудностями в обучении)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. </w:t>
      </w:r>
      <w:proofErr w:type="spellStart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Кончанин</w:t>
      </w:r>
      <w:proofErr w:type="spellEnd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Егор, </w:t>
      </w:r>
      <w:proofErr w:type="spell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Теущаков</w:t>
      </w:r>
      <w:proofErr w:type="spell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Степан, </w:t>
      </w:r>
      <w:proofErr w:type="spell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Лешкович</w:t>
      </w:r>
      <w:proofErr w:type="spell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Никита, </w:t>
      </w:r>
      <w:proofErr w:type="spell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Протасевич</w:t>
      </w:r>
      <w:proofErr w:type="spell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Владислав, учащиеся 2 «А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» класса, по программе специальной общеобразовательной школы для детей с тяжёлыми нарушениями речи, </w:t>
      </w:r>
      <w:proofErr w:type="spellStart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Корытько</w:t>
      </w:r>
      <w:proofErr w:type="spellEnd"/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Екатерина, учащаяся 2 «А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» класса, по программе специальной общеобразовательной школы для детей с </w:t>
      </w:r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нарушениями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психического развития (трудностями в обучении). </w:t>
      </w:r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Лапко Роман, Шевцов Эрнест, Садовская Вероника, учащиеся 3 «Б» класса, по программе специальной общеобразовательной школы для детей с нарушениями психического развития (трудностями в обучении)</w:t>
      </w:r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</w:t>
      </w:r>
      <w:proofErr w:type="spellStart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Новаш</w:t>
      </w:r>
      <w:proofErr w:type="spellEnd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Лев, учащийся 3 «Б» класса, </w:t>
      </w:r>
      <w:proofErr w:type="gramStart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обучается  по</w:t>
      </w:r>
      <w:proofErr w:type="gramEnd"/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учебной программе первого отделения вспомогательной школы для детей с интеллектуальной недостаточностью</w:t>
      </w:r>
      <w:r w:rsidR="00951962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.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Согласно учебному плану</w:t>
      </w:r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на проведение учебных занятий по отдельным учебным предметам и коррекционных занятий для этих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детей  реализуются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учебные часы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по русс</w:t>
      </w:r>
      <w:r w:rsidR="0066002D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кому языку, белорусскому языку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математике, английскому языку, физкультуре.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Ежегодно для учащихся учреждения образования организовывается   оздоровление в каникулярный период в оздоровительном лагере на базе учреждения образования.  В первую очередь рассматривается оздоро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вление учащихся из многодетных,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малообеспеченных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</w:t>
      </w:r>
      <w:proofErr w:type="gramStart"/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замещающих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семей</w:t>
      </w:r>
      <w:proofErr w:type="gramEnd"/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учащихся, состоящих на различных видах учёта. В 2018/2019 учебном году количественный состав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учащихся  в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период осенних каникул составил – 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  <w:u w:val="single"/>
        </w:rPr>
        <w:t>20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человек, зимних – 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  <w:u w:val="single"/>
        </w:rPr>
        <w:t>20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человек, 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  <w:u w:val="single"/>
        </w:rPr>
        <w:t>20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– на весенних  каникулах. В летний период оздорови</w:t>
      </w:r>
      <w:r w:rsidR="00A266E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лись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  <w:u w:val="single"/>
        </w:rPr>
        <w:t xml:space="preserve"> </w:t>
      </w:r>
      <w:r w:rsidR="00A00964" w:rsidRPr="00C20F90">
        <w:rPr>
          <w:rFonts w:ascii="Times New Roman" w:eastAsia="Times New Roman" w:hAnsi="Times New Roman" w:cs="Times New Roman"/>
          <w:color w:val="660066"/>
          <w:sz w:val="28"/>
          <w:szCs w:val="28"/>
          <w:u w:val="single"/>
        </w:rPr>
        <w:t>30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учреждения образования.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Значительное место в образовательном процессе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занимает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пропаганда здорового образа жизни. В учреждении проводятся кинолектории, конкурсы рисунков, плакатов, игровые программы, встречи с пр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едставителями здравоохранения, 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тематические классные и информационные часы.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 библиотеке учреждения организовываются выставки литературы по проблемам профилактики алкогольной, никотиновой, наркотической зависимости.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Особое внимание уделяется укреплению здоровья детей и формированию навыков здорового образа жизни через проведение спортивно-массовой работы: проведение дней здоровья (каждая вторая суббота месяца), спортивные праздники, спортландии, акции с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привлечением  законных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представителей, педагогов</w:t>
      </w:r>
      <w:r w:rsidR="00A266E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учреждения образования. Учитель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физической культуры и здоро</w:t>
      </w:r>
      <w:r w:rsidR="00A266E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вья обеспечивае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 участие учащихся учреждения образования в школьной и районной спартакиадах школьников, согласно Положен</w:t>
      </w:r>
      <w:r w:rsidR="00801BE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ию о круглогодичной спартакиаде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учреждения образования и Положению о районной спартакиаде учащихся учреждений образования </w:t>
      </w:r>
      <w:r w:rsidR="00F931D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района.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Согласно Плану идеологической и воспитательной работы Государственного учреждения образования ”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Начальная школа №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6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г. Вилейки“ на 2019/2020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учебный год (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часть годового плана, раздел 4)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учреждении образования</w:t>
      </w:r>
      <w:r w:rsidR="00FF72F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проводятся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воспитательно-профилактические  мероприятия, направленные на пропаганду правовых знаний, профилактику правонарушений и противоправного поведения, соблюдение учащимися мер и правил безопасного поведения, предупреждению травматизма, гибели от внешних причин, профилактику интернет зависимости, ЗОЖ, профилактику суицидального поведения, профилактику </w:t>
      </w:r>
      <w:r w:rsidR="00FF72F1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вредных привычек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среди несовершеннолетних;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 организации внеурочной занятости и досуга учащихся.</w:t>
      </w:r>
    </w:p>
    <w:p w:rsidR="00287413" w:rsidRPr="00C20F90" w:rsidRDefault="00287413" w:rsidP="00C20F90">
      <w:pPr>
        <w:shd w:val="clear" w:color="auto" w:fill="FFFFFF"/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proofErr w:type="spellStart"/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Справочно</w:t>
      </w:r>
      <w:proofErr w:type="spellEnd"/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: </w:t>
      </w:r>
      <w:proofErr w:type="gramStart"/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ежегодная  межведомственная</w:t>
      </w:r>
      <w:proofErr w:type="gramEnd"/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 профилактическая акция «Дружим с Законом!» (февраль</w:t>
      </w:r>
      <w:r w:rsidR="00FF72F1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 - март</w:t>
      </w:r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), направленная на формирование у учащихся осознанного законопослушного поведения, правовой культуры, привития им духовных и нравственных ценностей, стремления к здоровому образу жизни. В период акции</w:t>
      </w:r>
      <w:r w:rsidR="00597C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 проводились </w:t>
      </w:r>
      <w:bookmarkStart w:id="0" w:name="_GoBack"/>
      <w:bookmarkEnd w:id="0"/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профилактические мероприятия, направленные на профила</w:t>
      </w:r>
      <w:r w:rsidR="00FF72F1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ктику противоправного поведения.</w:t>
      </w:r>
    </w:p>
    <w:p w:rsidR="00C20F90" w:rsidRPr="00C20F90" w:rsidRDefault="00FF72F1" w:rsidP="00C20F90">
      <w:pPr>
        <w:shd w:val="clear" w:color="auto" w:fill="FFFFFF"/>
        <w:spacing w:before="150" w:after="0" w:line="240" w:lineRule="auto"/>
        <w:ind w:firstLine="642"/>
        <w:jc w:val="both"/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lastRenderedPageBreak/>
        <w:t xml:space="preserve">Проведение ежегодной </w:t>
      </w:r>
      <w:r w:rsidR="00287413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акции «</w:t>
      </w:r>
      <w:r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Неделя здоровья</w:t>
      </w:r>
      <w:r w:rsidR="00287413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»</w:t>
      </w:r>
      <w:r w:rsidR="00C20F90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 (февраль), </w:t>
      </w:r>
      <w:proofErr w:type="gramStart"/>
      <w:r w:rsidR="00C20F90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которая </w:t>
      </w:r>
      <w:r w:rsidR="00287413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 направлена</w:t>
      </w:r>
      <w:proofErr w:type="gramEnd"/>
      <w:r w:rsidR="00287413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 xml:space="preserve"> на </w:t>
      </w:r>
      <w:r w:rsidR="00C20F90" w:rsidRPr="00C20F90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  <w:t>формирование у обучающихся культуры здорового образа жизни, сохранение и укрепление физического и психического здоровья детей, воспитание культурно-гигиенических навыков.</w:t>
      </w:r>
    </w:p>
    <w:p w:rsidR="00CB7C00" w:rsidRPr="00C20F90" w:rsidRDefault="00287413" w:rsidP="00C20F90">
      <w:pPr>
        <w:shd w:val="clear" w:color="auto" w:fill="FFFFFF"/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Однако в результате анализа общешкольной карты здоровья выделены ведущие формы патологий. К ним относятся заболевания органов пищеварения, опорно-двигательного аппарата, органов зрения, центральной нервной системы. Наличие патологий является одной из причин сниженной </w:t>
      </w:r>
    </w:p>
    <w:p w:rsidR="00CB7C00" w:rsidRPr="00C20F90" w:rsidRDefault="00287413" w:rsidP="00C20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работоспособности и повышенной утомляемости учащихся.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Статистика нарушения здоровья учащихся</w:t>
      </w:r>
    </w:p>
    <w:tbl>
      <w:tblPr>
        <w:tblW w:w="829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18"/>
        <w:gridCol w:w="1027"/>
        <w:gridCol w:w="917"/>
        <w:gridCol w:w="993"/>
        <w:gridCol w:w="992"/>
      </w:tblGrid>
      <w:tr w:rsidR="00C20F90" w:rsidRPr="00C20F90" w:rsidTr="00FF72F1">
        <w:trPr>
          <w:trHeight w:val="56"/>
        </w:trPr>
        <w:tc>
          <w:tcPr>
            <w:tcW w:w="8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№</w:t>
            </w:r>
          </w:p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п/п</w:t>
            </w:r>
          </w:p>
        </w:tc>
        <w:tc>
          <w:tcPr>
            <w:tcW w:w="351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Содержание</w:t>
            </w:r>
          </w:p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(показатели)</w:t>
            </w:r>
          </w:p>
        </w:tc>
        <w:tc>
          <w:tcPr>
            <w:tcW w:w="194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2018/2019</w:t>
            </w:r>
          </w:p>
        </w:tc>
        <w:tc>
          <w:tcPr>
            <w:tcW w:w="198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2019/2020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Кол-во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%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Практически здоровы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F72F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40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39079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2F1" w:rsidRPr="00C20F90" w:rsidRDefault="00FF72F1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F72F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FF72F1" w:rsidRPr="00C20F90" w:rsidRDefault="00342BCB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  </w:t>
            </w:r>
            <w:r w:rsidR="00390792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27</w:t>
            </w:r>
          </w:p>
          <w:p w:rsidR="00FF72F1" w:rsidRPr="00C20F90" w:rsidRDefault="00FF72F1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</w:tr>
      <w:tr w:rsidR="00C20F90" w:rsidRPr="00C20F90" w:rsidTr="00A4339B">
        <w:trPr>
          <w:trHeight w:val="56"/>
        </w:trPr>
        <w:tc>
          <w:tcPr>
            <w:tcW w:w="8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CB" w:rsidRPr="00C20F90" w:rsidRDefault="00342BCB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  <w:tc>
          <w:tcPr>
            <w:tcW w:w="744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CB" w:rsidRPr="00C20F90" w:rsidRDefault="00342BCB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Имели отклонение в здоровье: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органов зрения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16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39079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CB" w:rsidRPr="00C20F90" w:rsidRDefault="00342BCB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342BCB" w:rsidRPr="00C20F90" w:rsidRDefault="00390792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20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сердечно-сосудистых заболеваний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22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39079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CB" w:rsidRPr="00C20F90" w:rsidRDefault="00342BCB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390792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31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</w:t>
            </w:r>
            <w:r w:rsidR="00287413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опорно-двигательного аппарата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11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39079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792" w:rsidRPr="00C20F90" w:rsidRDefault="00390792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390792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14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органов дыхания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F2B6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2F2B6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3,5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органов пищеварения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F2B6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2F2B6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0,5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нервно-психических заболеваний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2F2B6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2F2B6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0,5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другие</w:t>
            </w:r>
          </w:p>
          <w:p w:rsidR="005D7CA4" w:rsidRPr="00C20F90" w:rsidRDefault="005D7CA4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Эндокринная система</w:t>
            </w:r>
          </w:p>
          <w:p w:rsidR="005D7CA4" w:rsidRPr="00C20F90" w:rsidRDefault="005D7CA4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Мочеполовая</w:t>
            </w:r>
          </w:p>
          <w:p w:rsidR="005D7CA4" w:rsidRPr="00C20F90" w:rsidRDefault="005D7CA4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функциональные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F2B6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63</w:t>
            </w:r>
          </w:p>
          <w:p w:rsidR="005D7CA4" w:rsidRPr="00C20F90" w:rsidRDefault="005D7CA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  <w:p w:rsidR="005D7CA4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6</w:t>
            </w:r>
          </w:p>
          <w:p w:rsidR="005D7CA4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54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47</w:t>
            </w:r>
          </w:p>
          <w:p w:rsidR="005D7CA4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5D7CA4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</w:t>
            </w:r>
          </w:p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5D7CA4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  <w:p w:rsidR="005D7CA4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29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C20F90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C20F90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C20F90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5</w:t>
            </w:r>
            <w:r w:rsidR="00C20F90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,5</w:t>
            </w:r>
          </w:p>
        </w:tc>
      </w:tr>
      <w:tr w:rsidR="00C20F90" w:rsidRPr="00C20F90" w:rsidTr="007B6B35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4E3E31" w:rsidRPr="00C20F90" w:rsidRDefault="004E3E31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744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E31" w:rsidRPr="00C20F90" w:rsidRDefault="004E3E31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Данные по группам здоровья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основная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132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  <w:r w:rsidR="00F664F4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73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подготовительная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27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664F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  <w:r w:rsidR="005D7CA4"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23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ЛФК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1,5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СМГ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664F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713" w:rsidRPr="00C20F90" w:rsidRDefault="004E07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-освобождены от занятий по физической культуре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5D7CA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4E3E31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</w:tr>
      <w:tr w:rsidR="00C20F90" w:rsidRPr="00C20F90" w:rsidTr="00FF72F1">
        <w:trPr>
          <w:trHeight w:val="240"/>
        </w:trPr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7</w:t>
            </w: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Травматизм в образовательном процессе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A266E0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</w:tr>
      <w:tr w:rsidR="00C20F90" w:rsidRPr="00C20F90" w:rsidTr="00FF72F1">
        <w:trPr>
          <w:trHeight w:val="246"/>
        </w:trPr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8</w:t>
            </w: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Охват учащихся школьным питанием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105194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166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A266E0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4E3E31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100</w:t>
            </w:r>
          </w:p>
        </w:tc>
      </w:tr>
      <w:tr w:rsidR="00C20F90" w:rsidRPr="00C20F90" w:rsidTr="000F466D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91B" w:rsidRPr="00C20F90" w:rsidRDefault="00F7391B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</w:t>
            </w:r>
          </w:p>
        </w:tc>
        <w:tc>
          <w:tcPr>
            <w:tcW w:w="744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91B" w:rsidRPr="00C20F90" w:rsidRDefault="00F7391B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Распределение по группам здоровья: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I группа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A56DA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40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7391B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A56DA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7391B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27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II группа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A56DA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103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CE590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A56DA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CE590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62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III группа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A56DA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17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CE590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FA56DA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CE590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9</w:t>
            </w:r>
          </w:p>
        </w:tc>
      </w:tr>
      <w:tr w:rsidR="00C20F90" w:rsidRPr="00C20F90" w:rsidTr="00FF72F1">
        <w:trPr>
          <w:trHeight w:val="56"/>
        </w:trPr>
        <w:tc>
          <w:tcPr>
            <w:tcW w:w="85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87413" w:rsidRPr="00C20F90" w:rsidRDefault="00287413" w:rsidP="00C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287413" w:rsidP="00C20F90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IV группа</w:t>
            </w:r>
          </w:p>
        </w:tc>
        <w:tc>
          <w:tcPr>
            <w:tcW w:w="1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FA56DA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413" w:rsidRPr="00C20F90" w:rsidRDefault="00CE5909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5D7CA4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3A3" w:rsidRPr="00C20F90" w:rsidRDefault="000273A3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16"/>
                <w:szCs w:val="16"/>
              </w:rPr>
            </w:pPr>
          </w:p>
          <w:p w:rsidR="00287413" w:rsidRPr="00C20F90" w:rsidRDefault="00CE5909" w:rsidP="00C2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2</w:t>
            </w:r>
          </w:p>
        </w:tc>
      </w:tr>
    </w:tbl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4. ФУНКЦИОНАЛЬНЫЕ </w:t>
      </w:r>
      <w:proofErr w:type="gramStart"/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РЕСУРСЫ  РАЗЛИЧНЫХ</w:t>
      </w:r>
      <w:proofErr w:type="gramEnd"/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КАТЕГОРИЙ РАБОТНИКОВ УЧРЕЖДЕНИЯ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1. Функции медицинской службы:</w:t>
      </w:r>
    </w:p>
    <w:p w:rsidR="00287413" w:rsidRPr="00C20F90" w:rsidRDefault="00287413" w:rsidP="00C20F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диспансеризации учащихся;</w:t>
      </w:r>
    </w:p>
    <w:p w:rsidR="00287413" w:rsidRPr="00C20F90" w:rsidRDefault="00287413" w:rsidP="00C20F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медосмотр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учащихся,  определение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уровня физического здоровья;</w:t>
      </w:r>
    </w:p>
    <w:p w:rsidR="00287413" w:rsidRPr="00C20F90" w:rsidRDefault="00287413" w:rsidP="00C20F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пульсометрия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287413" w:rsidP="00C20F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выявление учащихся специальной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медицинской  группы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2. Функции руководства: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общее руководство и контроль за организацией горячего питания учащихся в учреждении;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организация освещения вопросов сбережения здоровья человека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 учебных и факультативных занятиях;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организация и контроль учебных, факультативных занятий, спортивных секций по физической культуре и здоровью;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обеспечение работы спортивного зала во внеурочное и каникулярное время;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разработка системы внеклассных мероприятий в шестой школьный день по укреплению физического здоровья учащихся и ее контроль;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организация работы классных руководителей по программе сбережения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здоровья  и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ее контроль;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287413" w:rsidRPr="00C20F90" w:rsidRDefault="00287413" w:rsidP="00C20F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и контроль работы социальной психолого-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педагогической  службы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учреждения образования.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3. Функции классного руководителя, воспитателя группы продлённого дня учреждения образования:</w:t>
      </w:r>
    </w:p>
    <w:p w:rsidR="00287413" w:rsidRPr="00C20F90" w:rsidRDefault="00287413" w:rsidP="00C20F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санитарно-гигиеническая работа по организации жизнедеятельности детей в учреждении;</w:t>
      </w:r>
    </w:p>
    <w:p w:rsidR="00287413" w:rsidRPr="00C20F90" w:rsidRDefault="00287413" w:rsidP="00C20F9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и проведение мероприятий по профилактике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- частых заболеваний учащихся;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- детского травматизма на дорогах;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- </w:t>
      </w:r>
      <w:r w:rsidR="0066697A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вредных привычек (наркомании,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курения</w:t>
      </w:r>
      <w:r w:rsidR="0066697A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)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287413" w:rsidP="00C20F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и проведение профилактической работы с законными представителями;</w:t>
      </w:r>
    </w:p>
    <w:p w:rsidR="00287413" w:rsidRPr="00C20F90" w:rsidRDefault="00287413" w:rsidP="00C20F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организация встреч для учащихся и их законных представителей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с работниками </w:t>
      </w:r>
      <w:proofErr w:type="spellStart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ОГАИ, </w:t>
      </w:r>
      <w:proofErr w:type="spellStart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РОВД,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РОЧС, </w:t>
      </w:r>
      <w:proofErr w:type="gramStart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 ОСВОД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   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Вилейского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КДН, медицинскими работниками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УЗ </w:t>
      </w:r>
      <w:proofErr w:type="spellStart"/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Вилейская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ЦРБ,  с представителями </w:t>
      </w:r>
      <w:r w:rsidR="0066697A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БПЦ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287413" w:rsidP="00C20F9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и проведение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- внеклассных мероприятий (беседы, диспуты, лекции, КТД, конкурсы и др.) в рамках </w:t>
      </w:r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Государственной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программы </w:t>
      </w:r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«Здоровье народа и демографическая безопасность Республики Беларусь на 2016-2020»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- исследования уровня физического и психофизического здоровья учащихся;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- диагностик уровня и качества знаний учащимися правил гигиены, правил дорожного движения, правовой культуры.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5. ЭТАПЫ РЕАЛИЗАЦИИ ПРОЕКТА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Первый этап: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 Подготовительный (2018/2019).</w:t>
      </w:r>
    </w:p>
    <w:p w:rsidR="00287413" w:rsidRPr="00C20F90" w:rsidRDefault="00287413" w:rsidP="00C20F9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Оценка и анализ состояния здоровья учащихся учреждения образования.</w:t>
      </w:r>
    </w:p>
    <w:p w:rsidR="00287413" w:rsidRPr="00C20F90" w:rsidRDefault="00287413" w:rsidP="00C20F9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Подготовка программно-методического обеспечения.</w:t>
      </w:r>
    </w:p>
    <w:p w:rsidR="00287413" w:rsidRPr="00C20F90" w:rsidRDefault="00287413" w:rsidP="00C20F9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Психолого-педагогическая подготовка кадрового состава.</w:t>
      </w:r>
    </w:p>
    <w:p w:rsidR="00287413" w:rsidRPr="00C20F90" w:rsidRDefault="00287413" w:rsidP="00C20F9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Ознакомление законных представителей и учащихся с проектом </w:t>
      </w: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«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Школа – территория здоровья».</w:t>
      </w:r>
    </w:p>
    <w:p w:rsidR="00287413" w:rsidRPr="00C20F90" w:rsidRDefault="00287413" w:rsidP="00C20F9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 xml:space="preserve">Организация взаимодействия с медицинскими и другими учреждениями города для реализации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проекта </w:t>
      </w: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 «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Школа – территория здоровья».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Второй этап: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 Практический (2019/2020). Реализация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проекта </w:t>
      </w: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 «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Школа – территория здоровья».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заседаний Методического совета учреждения.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Посещение и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взаимопосещение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учебных и факультативных занятий.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Создание методической копилки опыта.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Мониторинг состояния здоровья учащихся и морально-психологического климата в учреждении образования.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Сбор статистики о динамике развития мотивации учащихся к обучению.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Контроль з</w:t>
      </w:r>
      <w:r w:rsidR="00801BEE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 организацией образовательного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287413" w:rsidRPr="00C20F90" w:rsidRDefault="00287413" w:rsidP="00C20F9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Коррекция проекта «Школа – территория здоровья» по итогам реализации.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Третий этап: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 Обобщение и оценка результ</w:t>
      </w:r>
      <w:r w:rsidR="00AC15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атов деятельности (2020/2021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).</w:t>
      </w:r>
    </w:p>
    <w:p w:rsidR="00287413" w:rsidRPr="00C20F90" w:rsidRDefault="00287413" w:rsidP="00C20F9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Анкетирование законных представителей, учащихся, педагогов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на предмет удовлетворённости результатами реализации проекта.</w:t>
      </w:r>
    </w:p>
    <w:p w:rsidR="00287413" w:rsidRPr="00C20F90" w:rsidRDefault="00287413" w:rsidP="00C20F9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Сравнение медицинских показателей состояния здоровья учащихся до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после реализации проекта «Школа – территория здоровья».</w:t>
      </w:r>
    </w:p>
    <w:p w:rsidR="00287413" w:rsidRPr="00C20F90" w:rsidRDefault="00287413" w:rsidP="00C20F9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Монитор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инг </w:t>
      </w:r>
      <w:proofErr w:type="spellStart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сформированности</w:t>
      </w:r>
      <w:proofErr w:type="spellEnd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  <w:proofErr w:type="gramStart"/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ценностных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ориентаций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учреждения образования на здоровый образ жизни.</w:t>
      </w:r>
    </w:p>
    <w:p w:rsidR="00287413" w:rsidRPr="00C20F90" w:rsidRDefault="00287413" w:rsidP="00C20F9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Обсуждение итогов реализации проекта </w:t>
      </w: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«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Школа – территория здоровья» в коллективе педагогов, законных представителей, учащихся.</w:t>
      </w:r>
    </w:p>
    <w:p w:rsidR="00287413" w:rsidRPr="00C20F90" w:rsidRDefault="00287413" w:rsidP="00C20F9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Публикации, распространение опыта.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6. МОДЕЛЬ ЛИЧНОСТИ УЧАЩЕГОСЯ</w:t>
      </w:r>
    </w:p>
    <w:p w:rsidR="00AC1554" w:rsidRPr="00C20F90" w:rsidRDefault="00287413" w:rsidP="00C20F90">
      <w:pPr>
        <w:shd w:val="clear" w:color="auto" w:fill="FFFFFF"/>
        <w:spacing w:before="150" w:after="0" w:line="240" w:lineRule="auto"/>
        <w:ind w:left="993" w:firstLine="426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По завершении этапа проектирования управленческих решений наступает этап их исполнения. При этом работникам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учреждения  необхо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softHyphen/>
        <w:t>димо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</w:t>
      </w:r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вьесбережения</w:t>
      </w:r>
      <w:proofErr w:type="spellEnd"/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младших школьников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  <w:r w:rsidR="00AC155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</w:t>
      </w:r>
    </w:p>
    <w:p w:rsidR="00287413" w:rsidRPr="00C20F90" w:rsidRDefault="00AC1554" w:rsidP="00C20F90">
      <w:pPr>
        <w:shd w:val="clear" w:color="auto" w:fill="FFFFFF"/>
        <w:spacing w:before="150" w:after="0" w:line="240" w:lineRule="auto"/>
        <w:ind w:left="993" w:firstLine="426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Для этого нами создана прогнозируемая модель личности обучающегося:</w:t>
      </w:r>
    </w:p>
    <w:tbl>
      <w:tblPr>
        <w:tblpPr w:leftFromText="180" w:rightFromText="180" w:vertAnchor="text" w:horzAnchor="margin" w:tblpXSpec="right" w:tblpY="234"/>
        <w:tblW w:w="829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</w:tblGrid>
      <w:tr w:rsidR="00C20F90" w:rsidRPr="00C20F90" w:rsidTr="00CE5909">
        <w:tc>
          <w:tcPr>
            <w:tcW w:w="8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909" w:rsidRPr="00C20F90" w:rsidRDefault="0025120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Модель выпускника</w:t>
            </w:r>
          </w:p>
          <w:p w:rsidR="00251202" w:rsidRPr="00C20F90" w:rsidRDefault="00251202" w:rsidP="00C20F9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первой ступени общего среднего образования</w:t>
            </w:r>
          </w:p>
        </w:tc>
      </w:tr>
      <w:tr w:rsidR="00C20F90" w:rsidRPr="00C20F90" w:rsidTr="00CE5909">
        <w:tc>
          <w:tcPr>
            <w:tcW w:w="8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202" w:rsidRPr="00C20F90" w:rsidRDefault="00251202" w:rsidP="00C20F9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- знание основ личной гигиены, </w:t>
            </w:r>
            <w:proofErr w:type="gramStart"/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выполнение  правил</w:t>
            </w:r>
            <w:proofErr w:type="gramEnd"/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 xml:space="preserve"> гигиены;</w:t>
            </w:r>
          </w:p>
          <w:p w:rsidR="00251202" w:rsidRPr="00C20F90" w:rsidRDefault="00251202" w:rsidP="00C20F9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C20F90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  <w:t>- владение основами личной гигиены и здорового образа жизни.</w:t>
            </w:r>
          </w:p>
        </w:tc>
      </w:tr>
    </w:tbl>
    <w:p w:rsidR="00251202" w:rsidRPr="00C20F90" w:rsidRDefault="00251202" w:rsidP="00C20F90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</w:p>
    <w:p w:rsidR="00251202" w:rsidRPr="00C20F90" w:rsidRDefault="00251202" w:rsidP="00C20F90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</w:p>
    <w:p w:rsidR="00251202" w:rsidRPr="00C20F90" w:rsidRDefault="00251202" w:rsidP="00C20F90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</w:p>
    <w:p w:rsidR="00251202" w:rsidRDefault="00251202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</w:p>
    <w:p w:rsidR="00C20F90" w:rsidRPr="00C20F90" w:rsidRDefault="00C20F90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</w:p>
    <w:p w:rsidR="00287413" w:rsidRPr="00C20F90" w:rsidRDefault="00287413" w:rsidP="00C20F90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lastRenderedPageBreak/>
        <w:t>7.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  </w:t>
      </w: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ПРЕДПОЛАГАЕМЫЙ РЕЗУЛЬТАТ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Снижение показателей заболеваемости детей.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Стабилизация состояния здоровья учащихся по основным показателям.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Повышение качества и уровня обучения учащихся.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Повышение уровня </w:t>
      </w:r>
      <w:r w:rsidR="006D25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воспитанности несовершеннолетних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Полученные в учреждении образования знания о здоровом образе жизни позволяют ребятам понять, как и почему им нужно заботиться о своём здоровье, соблюдать правила ЗОЖ.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Учащиеся смогут оценивать свой режим с точки зрения соответствия требованиям ЗОЖ.</w:t>
      </w:r>
    </w:p>
    <w:p w:rsidR="00287413" w:rsidRPr="00C20F90" w:rsidRDefault="00287413" w:rsidP="00C20F9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Учащиеся научаться управлять своим поведением в различных ситуациях, и</w:t>
      </w:r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збегая конфликтов с окружающими, тем самым сберегая свое психическое здоровье.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8. БАЗОВЫМИ КОМПОНЕНТАМИ НА ВСЕХ СТУПЕНЯХ ЯВЛЯЮТСЯ:</w:t>
      </w:r>
    </w:p>
    <w:p w:rsidR="00287413" w:rsidRPr="00C20F90" w:rsidRDefault="00287413" w:rsidP="00C20F9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287413" w:rsidRPr="00C20F90" w:rsidRDefault="00287413" w:rsidP="00C20F9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287413" w:rsidRPr="00C20F90" w:rsidRDefault="00287413" w:rsidP="00C20F9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</w:t>
      </w:r>
      <w:r w:rsidR="0066697A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66697A" w:rsidRPr="00C20F90" w:rsidRDefault="0066697A" w:rsidP="00C20F9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9. МЕТОДЫ КОНТРОЛЯ НАД РЕАЛИЗАЦИЕЙ ПРОЕКТА</w:t>
      </w:r>
    </w:p>
    <w:p w:rsidR="00287413" w:rsidRPr="00C20F90" w:rsidRDefault="006D25A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Контроль 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за реализацией мероприятий программы осуществляют исполнители в рамках должностной компетентности.  Общее руководство осуществляет совет учреждения.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10. ОСНОВНЫЕ НАПРАВЛЕНИЯ ДЕЯТЕЛЬНОСТИ ПРОЕКТА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*Медицинское направление предполагает: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создание соответствующих санитарным требованиям условий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для формирования и сохранения здоровья учащихся, а также для воспитания и обучения детей;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составление расписания на основе санитарно-гигиенических требований;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физкультминуток;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гигиеническое нормирование учебной нагрузки и объема домашних заданий с учетом расписания, режима дня;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четкое отслеживание санитарно-гигиенического состояния учреждения;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планомерная организация питания учащихся;</w:t>
      </w:r>
    </w:p>
    <w:p w:rsidR="00287413" w:rsidRPr="00C20F90" w:rsidRDefault="00287413" w:rsidP="00C20F9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обязательного медицинского обследования.</w:t>
      </w:r>
    </w:p>
    <w:p w:rsidR="00287413" w:rsidRPr="00C20F90" w:rsidRDefault="00C20F90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* Просветительское</w:t>
      </w:r>
      <w:r w:rsidR="00287413"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 направление предполагает</w:t>
      </w:r>
    </w:p>
    <w:p w:rsidR="00287413" w:rsidRPr="00C20F90" w:rsidRDefault="00287413" w:rsidP="00C20F9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организацию деятельности с учащимися по профилактике </w:t>
      </w:r>
      <w:r w:rsidR="006D25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вредных привычек:</w:t>
      </w:r>
    </w:p>
    <w:p w:rsidR="00287413" w:rsidRPr="00C20F90" w:rsidRDefault="00287413" w:rsidP="00C20F9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 xml:space="preserve">организацию деятельности с родителями по профилактике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табакокурения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алкоголизма, наркомании;</w:t>
      </w:r>
    </w:p>
    <w:p w:rsidR="00287413" w:rsidRPr="00C20F90" w:rsidRDefault="00287413" w:rsidP="00C20F90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физической культуры и здоровья</w:t>
      </w:r>
      <w:r w:rsidR="006D25A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факультативы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).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* Психолого-педагогическое направление предполагает:</w:t>
      </w:r>
    </w:p>
    <w:p w:rsidR="00287413" w:rsidRPr="00C20F90" w:rsidRDefault="00287413" w:rsidP="00C20F9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использование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здоровьесберегающих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технологий в учебной деятельности;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предупреждение проблем развития ребенка;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обеспечение адаптации на разных этапах обучения;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развитие познавательной и учебной мотивации;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формирование навыков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саморегуляции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и здорового жизненного стиля;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совершенствование психолого-медико-педагогической деятельности;</w:t>
      </w:r>
    </w:p>
    <w:p w:rsidR="00287413" w:rsidRPr="00C20F90" w:rsidRDefault="00287413" w:rsidP="00C20F9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* Спортивно-оздоровительное направление предполагает:</w:t>
      </w:r>
    </w:p>
    <w:p w:rsidR="00287413" w:rsidRPr="00C20F90" w:rsidRDefault="00287413" w:rsidP="00C20F9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287413" w:rsidRPr="00C20F90" w:rsidRDefault="00287413" w:rsidP="00C20F9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привлечение системы внеклассной и внешкольной работы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 формированию здорового образа жизни учащихся;</w:t>
      </w:r>
    </w:p>
    <w:p w:rsidR="00287413" w:rsidRPr="00C20F90" w:rsidRDefault="00287413" w:rsidP="00C20F9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широкое привлечение учащихся, законных представителей, социальных партнёров учреждения к физической культуре и спорту, различным формам оздоровительной работы.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* Диагностическое направление предполагает:</w:t>
      </w:r>
    </w:p>
    <w:p w:rsidR="00287413" w:rsidRPr="00C20F90" w:rsidRDefault="00287413" w:rsidP="00C20F9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 мониторинга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за состоянием здоровья учащихся;</w:t>
      </w:r>
    </w:p>
    <w:p w:rsidR="00287413" w:rsidRPr="00C20F90" w:rsidRDefault="00287413" w:rsidP="00C20F9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режим дня, бытовые условия;</w:t>
      </w:r>
    </w:p>
    <w:p w:rsidR="00287413" w:rsidRPr="00C20F90" w:rsidRDefault="00287413" w:rsidP="00C20F9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внешкольная занятость дополнительными занятиями.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11. ЗДОРОВЬЕСБЕРЕГАЮЩИЕ ОБРАЗОВАТЕЛЬНЫЕ ТЕХНОЛОГИИ:</w:t>
      </w:r>
    </w:p>
    <w:p w:rsidR="00287413" w:rsidRPr="00C20F90" w:rsidRDefault="00287413" w:rsidP="00C20F90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здоровьесберегающие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технологии семейного воспитания;</w:t>
      </w:r>
    </w:p>
    <w:p w:rsidR="00287413" w:rsidRPr="00C20F90" w:rsidRDefault="00287413" w:rsidP="00C20F90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здоровьеформирующие</w:t>
      </w:r>
      <w:proofErr w:type="spell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образовательные технологии, т.е.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12. РЕАЛИЗАЦИЯ ОСНОВНЫХ НАПРАВЛЕНИЙ ПРОГРАММЫ: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Убеждение учащихся ежедневно выполнять утреннюю гимнастику, соблюдать режим труда и отдыха.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Проведение динамических пауз и подвижных игр во время учебного дня.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Посильные домашние задания, которые должны составлять не более одной трети выполняемой работы в классе.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Контроль над сменой </w:t>
      </w:r>
      <w:proofErr w:type="gram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видов деятельности</w:t>
      </w:r>
      <w:proofErr w:type="gramEnd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учащихся в течение дня, чему способствует удобное расписание уроков.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Ежемесячное проведение генеральных уборок классных помещений.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Обеспечение каждого учащегося горячим питанием в столовой.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Контроль условий теплового режима и освещённости классных помещений.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Привлечение учащихся к занятиям во внеурочное время в спортивных секциях, объединениях по интересам спортивной направленности, действующих в учреждении образования и в учреждениях дополнительного образования города.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Обучение детей правильному отношению к собственному здоровью через проведение бесед, воспитательных часов с учётом возрастных особенностей детей с привлечением законных представителей </w:t>
      </w:r>
      <w:r w:rsid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                  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 социальных партнеров.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Создание комфортной атмосферы в учреждении и классных коллективах, толерантных отношений всех участников образовательного процесса.</w:t>
      </w:r>
    </w:p>
    <w:p w:rsidR="00287413" w:rsidRPr="00C20F90" w:rsidRDefault="00287413" w:rsidP="00C20F90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Обучение учащихся </w:t>
      </w:r>
      <w:r w:rsidR="00CE5909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элементарным навыкам оказания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первой медицинской помощи.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>13. ФОРМЫ РАБОТЫ: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1.Учет состояния детей:</w:t>
      </w:r>
    </w:p>
    <w:p w:rsidR="00287413" w:rsidRPr="00C20F90" w:rsidRDefault="00287413" w:rsidP="00C20F90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анализ медицинских карт;</w:t>
      </w:r>
    </w:p>
    <w:p w:rsidR="00287413" w:rsidRPr="00C20F90" w:rsidRDefault="00287413" w:rsidP="00C20F90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определение группы здоровья;</w:t>
      </w:r>
    </w:p>
    <w:p w:rsidR="00287413" w:rsidRPr="00C20F90" w:rsidRDefault="00287413" w:rsidP="00C20F90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учет посещаемости занятий;</w:t>
      </w:r>
    </w:p>
    <w:p w:rsidR="00287413" w:rsidRPr="00C20F90" w:rsidRDefault="00287413" w:rsidP="00C20F90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контроль санитарно-гигиенических условий и режима работы классов.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2.Физическая и психологическая разгрузка учащихся:</w:t>
      </w:r>
    </w:p>
    <w:p w:rsidR="00287413" w:rsidRPr="00C20F90" w:rsidRDefault="00287413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низация работы спортивных кружков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объединений по интересам,</w:t>
      </w:r>
    </w:p>
    <w:p w:rsidR="00287413" w:rsidRPr="00C20F90" w:rsidRDefault="00A04863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динамических пауз и подвижных перемен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A04863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индивидуальных занятий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287413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спортивных перемен;</w:t>
      </w:r>
    </w:p>
    <w:p w:rsidR="00287413" w:rsidRPr="00C20F90" w:rsidRDefault="00E81E61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проведение дней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здоровья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(2-я суббота месяца)</w:t>
      </w:r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;</w:t>
      </w:r>
    </w:p>
    <w:p w:rsidR="00287413" w:rsidRPr="00C20F90" w:rsidRDefault="00E81E61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организация </w:t>
      </w:r>
      <w:proofErr w:type="spellStart"/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физкульминуток</w:t>
      </w:r>
      <w:proofErr w:type="spellEnd"/>
      <w:r w:rsidR="00287413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для учащихся;</w:t>
      </w:r>
    </w:p>
    <w:p w:rsidR="00287413" w:rsidRPr="00C20F90" w:rsidRDefault="00287413" w:rsidP="00C20F90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организация летних озд</w:t>
      </w:r>
      <w:r w:rsidR="005D7CA4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оровительный лагерей с дневным 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пребыванием.</w:t>
      </w:r>
    </w:p>
    <w:p w:rsidR="00287413" w:rsidRPr="00C20F90" w:rsidRDefault="00287413" w:rsidP="00C20F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3.Урочная и внеурочная работа:</w:t>
      </w:r>
    </w:p>
    <w:p w:rsidR="00287413" w:rsidRPr="00C20F90" w:rsidRDefault="00287413" w:rsidP="00C20F90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открытые уроки учителей физической 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культуры,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здоровья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и воспитания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 ОБЖ;</w:t>
      </w:r>
    </w:p>
    <w:p w:rsidR="00287413" w:rsidRPr="00C20F90" w:rsidRDefault="00287413" w:rsidP="00C20F90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</w:rPr>
      </w:pP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открытые классные и общешкольные мероприятия физкультурно-оздоровительной нап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равленности, кружок «П</w:t>
      </w:r>
      <w:r w:rsidR="00002CBC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ионер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бол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внеклассная 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lastRenderedPageBreak/>
        <w:t>работа по следующим направлениям: «Ф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утбол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,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 «Л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егкая атлетика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 xml:space="preserve">, 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«Ш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ашки и шахматы</w:t>
      </w:r>
      <w:r w:rsidR="00C20F90"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»</w:t>
      </w:r>
      <w:r w:rsidRPr="00C20F90">
        <w:rPr>
          <w:rFonts w:ascii="Times New Roman" w:eastAsia="Times New Roman" w:hAnsi="Times New Roman" w:cs="Times New Roman"/>
          <w:color w:val="660066"/>
          <w:sz w:val="28"/>
          <w:szCs w:val="28"/>
        </w:rPr>
        <w:t>.</w:t>
      </w:r>
    </w:p>
    <w:p w:rsidR="0041568E" w:rsidRPr="00C20F90" w:rsidRDefault="0041568E" w:rsidP="00C20F90">
      <w:pPr>
        <w:spacing w:after="0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</w:p>
    <w:sectPr w:rsidR="0041568E" w:rsidRPr="00C20F90" w:rsidSect="0018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B29"/>
    <w:multiLevelType w:val="multilevel"/>
    <w:tmpl w:val="DA4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A32"/>
    <w:multiLevelType w:val="multilevel"/>
    <w:tmpl w:val="F3E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40EBF"/>
    <w:multiLevelType w:val="multilevel"/>
    <w:tmpl w:val="EFF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C22CD"/>
    <w:multiLevelType w:val="multilevel"/>
    <w:tmpl w:val="821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C45DC"/>
    <w:multiLevelType w:val="multilevel"/>
    <w:tmpl w:val="AE3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12F75"/>
    <w:multiLevelType w:val="multilevel"/>
    <w:tmpl w:val="AE2C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D6651"/>
    <w:multiLevelType w:val="multilevel"/>
    <w:tmpl w:val="0C86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1459B"/>
    <w:multiLevelType w:val="multilevel"/>
    <w:tmpl w:val="094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24F0D"/>
    <w:multiLevelType w:val="multilevel"/>
    <w:tmpl w:val="E03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239FD"/>
    <w:multiLevelType w:val="multilevel"/>
    <w:tmpl w:val="A4B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17ADC"/>
    <w:multiLevelType w:val="multilevel"/>
    <w:tmpl w:val="44A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F5223"/>
    <w:multiLevelType w:val="multilevel"/>
    <w:tmpl w:val="934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D3810"/>
    <w:multiLevelType w:val="multilevel"/>
    <w:tmpl w:val="05C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77A60"/>
    <w:multiLevelType w:val="multilevel"/>
    <w:tmpl w:val="0B8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948C0"/>
    <w:multiLevelType w:val="multilevel"/>
    <w:tmpl w:val="65B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66C36"/>
    <w:multiLevelType w:val="multilevel"/>
    <w:tmpl w:val="69B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34A06"/>
    <w:multiLevelType w:val="multilevel"/>
    <w:tmpl w:val="158E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346D9"/>
    <w:multiLevelType w:val="multilevel"/>
    <w:tmpl w:val="61D0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C1308"/>
    <w:multiLevelType w:val="multilevel"/>
    <w:tmpl w:val="A62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B31DE"/>
    <w:multiLevelType w:val="multilevel"/>
    <w:tmpl w:val="B5B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561DB"/>
    <w:multiLevelType w:val="multilevel"/>
    <w:tmpl w:val="8EA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30B03"/>
    <w:multiLevelType w:val="multilevel"/>
    <w:tmpl w:val="BC60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62E5C"/>
    <w:multiLevelType w:val="multilevel"/>
    <w:tmpl w:val="588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6A3928"/>
    <w:multiLevelType w:val="multilevel"/>
    <w:tmpl w:val="FA08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61CA5"/>
    <w:multiLevelType w:val="multilevel"/>
    <w:tmpl w:val="4EE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258D8"/>
    <w:multiLevelType w:val="multilevel"/>
    <w:tmpl w:val="435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7"/>
  </w:num>
  <w:num w:numId="5">
    <w:abstractNumId w:val="20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1"/>
  </w:num>
  <w:num w:numId="11">
    <w:abstractNumId w:val="13"/>
  </w:num>
  <w:num w:numId="12">
    <w:abstractNumId w:val="24"/>
  </w:num>
  <w:num w:numId="13">
    <w:abstractNumId w:val="8"/>
  </w:num>
  <w:num w:numId="14">
    <w:abstractNumId w:val="23"/>
  </w:num>
  <w:num w:numId="15">
    <w:abstractNumId w:val="18"/>
  </w:num>
  <w:num w:numId="16">
    <w:abstractNumId w:val="5"/>
  </w:num>
  <w:num w:numId="17">
    <w:abstractNumId w:val="9"/>
  </w:num>
  <w:num w:numId="18">
    <w:abstractNumId w:val="0"/>
  </w:num>
  <w:num w:numId="19">
    <w:abstractNumId w:val="3"/>
  </w:num>
  <w:num w:numId="20">
    <w:abstractNumId w:val="11"/>
  </w:num>
  <w:num w:numId="21">
    <w:abstractNumId w:val="2"/>
  </w:num>
  <w:num w:numId="22">
    <w:abstractNumId w:val="15"/>
  </w:num>
  <w:num w:numId="23">
    <w:abstractNumId w:val="21"/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413"/>
    <w:rsid w:val="00002CBC"/>
    <w:rsid w:val="000273A3"/>
    <w:rsid w:val="0009070C"/>
    <w:rsid w:val="00105194"/>
    <w:rsid w:val="0012529D"/>
    <w:rsid w:val="00185864"/>
    <w:rsid w:val="00251202"/>
    <w:rsid w:val="00287413"/>
    <w:rsid w:val="002F2B69"/>
    <w:rsid w:val="00324F1C"/>
    <w:rsid w:val="00342BCB"/>
    <w:rsid w:val="00360B41"/>
    <w:rsid w:val="00390792"/>
    <w:rsid w:val="003A217C"/>
    <w:rsid w:val="003C42B3"/>
    <w:rsid w:val="00407F83"/>
    <w:rsid w:val="0041568E"/>
    <w:rsid w:val="00420E59"/>
    <w:rsid w:val="0042404B"/>
    <w:rsid w:val="004A796A"/>
    <w:rsid w:val="004E0713"/>
    <w:rsid w:val="004E3E31"/>
    <w:rsid w:val="005503A3"/>
    <w:rsid w:val="005744CB"/>
    <w:rsid w:val="00597C90"/>
    <w:rsid w:val="005A0E77"/>
    <w:rsid w:val="005D7CA4"/>
    <w:rsid w:val="00643D84"/>
    <w:rsid w:val="0066002D"/>
    <w:rsid w:val="0066697A"/>
    <w:rsid w:val="006D25A3"/>
    <w:rsid w:val="007059D8"/>
    <w:rsid w:val="00767B3E"/>
    <w:rsid w:val="007B66CA"/>
    <w:rsid w:val="00801BEE"/>
    <w:rsid w:val="008A357B"/>
    <w:rsid w:val="00942952"/>
    <w:rsid w:val="00951962"/>
    <w:rsid w:val="00A00964"/>
    <w:rsid w:val="00A04863"/>
    <w:rsid w:val="00A266E0"/>
    <w:rsid w:val="00AA7816"/>
    <w:rsid w:val="00AC1554"/>
    <w:rsid w:val="00AE1212"/>
    <w:rsid w:val="00B23154"/>
    <w:rsid w:val="00BF748F"/>
    <w:rsid w:val="00C20F90"/>
    <w:rsid w:val="00C61170"/>
    <w:rsid w:val="00C82F4F"/>
    <w:rsid w:val="00CB7C00"/>
    <w:rsid w:val="00CE4C9D"/>
    <w:rsid w:val="00CE5909"/>
    <w:rsid w:val="00D03489"/>
    <w:rsid w:val="00D44D88"/>
    <w:rsid w:val="00E81E61"/>
    <w:rsid w:val="00F14437"/>
    <w:rsid w:val="00F63F3E"/>
    <w:rsid w:val="00F664F4"/>
    <w:rsid w:val="00F7391B"/>
    <w:rsid w:val="00F931DE"/>
    <w:rsid w:val="00FA56DA"/>
    <w:rsid w:val="00FE16A3"/>
    <w:rsid w:val="00FF0806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D33"/>
  <w15:docId w15:val="{77316D2E-5EA8-4D17-BE02-906E921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64"/>
  </w:style>
  <w:style w:type="paragraph" w:styleId="1">
    <w:name w:val="heading 1"/>
    <w:basedOn w:val="a"/>
    <w:link w:val="10"/>
    <w:uiPriority w:val="9"/>
    <w:qFormat/>
    <w:rsid w:val="00287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87413"/>
    <w:rPr>
      <w:b/>
      <w:bCs/>
    </w:rPr>
  </w:style>
  <w:style w:type="paragraph" w:styleId="a4">
    <w:name w:val="Normal (Web)"/>
    <w:basedOn w:val="a"/>
    <w:uiPriority w:val="99"/>
    <w:unhideWhenUsed/>
    <w:rsid w:val="002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874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Samsung</cp:lastModifiedBy>
  <cp:revision>25</cp:revision>
  <cp:lastPrinted>2020-02-28T10:43:00Z</cp:lastPrinted>
  <dcterms:created xsi:type="dcterms:W3CDTF">2020-01-15T15:44:00Z</dcterms:created>
  <dcterms:modified xsi:type="dcterms:W3CDTF">2020-04-14T14:09:00Z</dcterms:modified>
</cp:coreProperties>
</file>